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Brief de Producto — Tarjeta Jóvenes Sin Anualidad</w:t>
      </w:r>
    </w:p>
    <w:p>
      <w:pPr>
        <w:pStyle w:val="Heading1"/>
      </w:pPr>
      <w:r>
        <w:rPr>
          <w:color w:val="0B2545"/>
        </w:rPr>
        <w:t>Banco Azteca Digital — Lanzamiento Q2 2026</w:t>
      </w:r>
    </w:p>
    <w:p>
      <w:r>
        <w:rPr>
          <w:b/>
        </w:rPr>
        <w:t>Nombre comercial:</w:t>
      </w:r>
      <w:r>
        <w:t xml:space="preserve"> Tarjeta Azteca Jóvenes</w:t>
      </w:r>
    </w:p>
    <w:p>
      <w:r>
        <w:rPr>
          <w:b/>
        </w:rPr>
        <w:t>Fecha de lanzamiento:</w:t>
      </w:r>
      <w:r>
        <w:t xml:space="preserve"> viernes 13 de mayo de 2026</w:t>
      </w:r>
    </w:p>
    <w:p>
      <w:r>
        <w:rPr>
          <w:b/>
        </w:rPr>
        <w:t>Ficha técnica aprobada por:</w:t>
      </w:r>
      <w:r>
        <w:t xml:space="preserve"> Dirección de Producto Banco Azteca + Dirección Jurídica</w:t>
      </w:r>
    </w:p>
    <w:p>
      <w:r>
        <w:rPr>
          <w:b/>
        </w:rPr>
        <w:t>Clasificación:</w:t>
      </w:r>
      <w:r>
        <w:t xml:space="preserve"> Uso Interno — Equipo de Marketing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1. Justificación estratégica</w:t>
      </w:r>
    </w:p>
    <w:p>
      <w:r>
        <w:t>El segmento 18-34 años en México ha migrado masivamente a competidores digitales. Banco Azteca ha perdido 12% de participación de mercado en crédito nómina en los últimos 6 meses, principalmente por la falta de una tarjeta sin anualidad en nuestro portafolio.</w:t>
      </w:r>
    </w:p>
    <w:p>
      <w:r>
        <w:t>Esta tarjeta responde a una demanda explícita del mercado y permite:</w:t>
      </w:r>
    </w:p>
    <w:p>
      <w:pPr>
        <w:pStyle w:val="ListBullet"/>
      </w:pPr>
      <w:r>
        <w:t>Recapturar la base joven que abandona por competidores digitales.</w:t>
      </w:r>
    </w:p>
    <w:p>
      <w:pPr>
        <w:pStyle w:val="ListBullet"/>
      </w:pPr>
      <w:r>
        <w:t>Aprovechar la red de 1,900 sucursales Elektra como ventaja diferencial.</w:t>
      </w:r>
    </w:p>
    <w:p>
      <w:pPr>
        <w:pStyle w:val="ListBullet"/>
      </w:pPr>
      <w:r>
        <w:t>Onboard a clientes jóvenes que después pueden cross-sell con otros productos Banco Azteca.</w:t>
      </w:r>
    </w:p>
    <w:p>
      <w:pPr>
        <w:pStyle w:val="Heading1"/>
      </w:pPr>
      <w:r>
        <w:rPr>
          <w:color w:val="0B2545"/>
        </w:rPr>
        <w:t>2. Descripción del producto</w:t>
      </w:r>
    </w:p>
    <w:p>
      <w:r>
        <w:rPr>
          <w:b/>
        </w:rPr>
        <w:t>Tarjeta de crédito Azteca Jóvenes:</w:t>
      </w:r>
      <w:r>
        <w:t xml:space="preserve"> tarjeta física + digital, con las siguientes características: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Atributo</w:t>
            </w:r>
          </w:p>
        </w:tc>
        <w:tc>
          <w:tcPr>
            <w:tcW w:type="dxa" w:w="487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Valor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Anualidad primer año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$0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Anualidad años subsecuentes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$0 (beneficio vitalicio si se cumple meta anual)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Meta anual para vitalicio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12 compras al año (1 por mes promedio)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Tasa de interés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CAT 42% (muy competitivo vs. fintechs que están en 38-45%)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Límite de crédito inicial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$5,000 – $25,000 (según scoring)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Línea disponible en app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Sí, 100% digital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Retiros en cajero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Sí, en cualquier ATM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Beneficios adicionales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Cashback 1% en Elektra, 2x puntos Totalplay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Onboarding digital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&lt;10 minutos con INE y selfie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Edad objetivo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18-34 años</w:t>
            </w:r>
          </w:p>
        </w:tc>
      </w:tr>
    </w:tbl>
    <w:p/>
    <w:p>
      <w:pPr>
        <w:pStyle w:val="Heading1"/>
      </w:pPr>
      <w:r>
        <w:rPr>
          <w:color w:val="0B2545"/>
        </w:rPr>
        <w:t>3. Target principal</w:t>
      </w:r>
    </w:p>
    <w:p>
      <w:r>
        <w:rPr>
          <w:b/>
        </w:rPr>
        <w:t>Segmento demográfico:</w:t>
      </w:r>
    </w:p>
    <w:p>
      <w:pPr>
        <w:pStyle w:val="ListBullet"/>
      </w:pPr>
      <w:r>
        <w:t>18-34 años</w:t>
      </w:r>
    </w:p>
    <w:p>
      <w:pPr>
        <w:pStyle w:val="ListBullet"/>
      </w:pPr>
      <w:r>
        <w:t>Ingreso mensual comprobable MXN 8,200 o más (puede ser empleado formal, informal con aval, o comerciante)</w:t>
      </w:r>
    </w:p>
    <w:p>
      <w:pPr>
        <w:pStyle w:val="ListBullet"/>
      </w:pPr>
      <w:r>
        <w:t>Segmento socioeconómico C y D+ (66% de los hogares mexicanos)</w:t>
      </w:r>
    </w:p>
    <w:p>
      <w:pPr>
        <w:pStyle w:val="ListBullet"/>
      </w:pPr>
      <w:r>
        <w:t>Residencia urbana o semi-urbana con penetración de smartphone &gt; 70%</w:t>
      </w:r>
    </w:p>
    <w:p>
      <w:r>
        <w:rPr>
          <w:b/>
        </w:rPr>
        <w:t>Segmento psicográfico:</w:t>
      </w:r>
    </w:p>
    <w:p>
      <w:pPr>
        <w:pStyle w:val="ListBullet"/>
      </w:pPr>
      <w:r>
        <w:t>Usuarios digitales intensivos (redes sociales, e-commerce)</w:t>
      </w:r>
    </w:p>
    <w:p>
      <w:pPr>
        <w:pStyle w:val="ListBullet"/>
      </w:pPr>
      <w:r>
        <w:t>Tienen desconfianza de bancos tradicionales</w:t>
      </w:r>
    </w:p>
    <w:p>
      <w:pPr>
        <w:pStyle w:val="ListBullet"/>
      </w:pPr>
      <w:r>
        <w:t>Sensibles a comisiones y anualidades</w:t>
      </w:r>
    </w:p>
    <w:p>
      <w:pPr>
        <w:pStyle w:val="ListBullet"/>
      </w:pPr>
      <w:r>
        <w:t>Valoran transparencia y rapidez</w:t>
      </w:r>
    </w:p>
    <w:p>
      <w:pPr>
        <w:pStyle w:val="ListBullet"/>
      </w:pPr>
      <w:r>
        <w:t>Aspiran a construir historial crediticio</w:t>
      </w:r>
    </w:p>
    <w:p>
      <w:pPr>
        <w:pStyle w:val="Heading1"/>
      </w:pPr>
      <w:r>
        <w:rPr>
          <w:color w:val="0B2545"/>
        </w:rPr>
        <w:t>4. Propuesta de valor clave</w:t>
      </w:r>
    </w:p>
    <w:p>
      <w:pPr>
        <w:ind w:left="454"/>
      </w:pPr>
      <w:r>
        <w:rPr>
          <w:i/>
          <w:color w:val="5B6676"/>
        </w:rPr>
        <w:t>**"Tu primera tarjeta sin anualidad, con la red física más grande de México."**</w:t>
      </w:r>
    </w:p>
    <w:p>
      <w:r>
        <w:rPr>
          <w:b/>
        </w:rPr>
        <w:t>3 diferenciadores contra competidores digitales:</w:t>
      </w:r>
    </w:p>
    <w:p>
      <w:pPr>
        <w:pStyle w:val="ListNumber"/>
      </w:pPr>
      <w:r>
        <w:rPr>
          <w:b/>
        </w:rPr>
        <w:t>Sin anualidad vitalicia</w:t>
      </w:r>
      <w:r>
        <w:t xml:space="preserve"> si cumples meta (como fintechs) + </w:t>
      </w:r>
      <w:r>
        <w:rPr>
          <w:b/>
        </w:rPr>
        <w:t>red de 1,900 sucursales</w:t>
      </w:r>
      <w:r>
        <w:t xml:space="preserve"> (lo que fintechs no tienen).</w:t>
      </w:r>
    </w:p>
    <w:p>
      <w:pPr>
        <w:pStyle w:val="ListNumber"/>
      </w:pPr>
      <w:r>
        <w:rPr>
          <w:b/>
        </w:rPr>
        <w:t>Onboarding en &lt;10 minutos</w:t>
      </w:r>
      <w:r>
        <w:t xml:space="preserve"> con aprobación inmediata y tarjeta física recogida en tu Elektra más cercana el mismo día.</w:t>
      </w:r>
    </w:p>
    <w:p>
      <w:pPr>
        <w:pStyle w:val="ListNumber"/>
      </w:pPr>
      <w:r>
        <w:rPr>
          <w:b/>
        </w:rPr>
        <w:t>Respaldo de Banco Azteca</w:t>
      </w:r>
      <w:r>
        <w:t>: 30+ años de experiencia atendiendo al segmento C/D.</w:t>
      </w:r>
    </w:p>
    <w:p>
      <w:pPr>
        <w:pStyle w:val="Heading1"/>
      </w:pPr>
      <w:r>
        <w:rPr>
          <w:color w:val="0B2545"/>
        </w:rPr>
        <w:t>5. Diferenciación vs. competidores digitales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Aspecto</w:t>
            </w:r>
          </w:p>
        </w:tc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Tarjeta Azteca Jóvenes</w:t>
            </w:r>
          </w:p>
        </w:tc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Competidores digitales (fintechs)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Anualidad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$0 vitalicia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$0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Tasa CAT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42%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38-45%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Onboarding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&lt;10 min digital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&lt;5 min digital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Tarjeta física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Mismo día en sucursal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5-7 días por mensajería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Red física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1,900 sucursales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0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Cashback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1% Elektra + 2x Totalplay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Variable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Atención al cliente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App + teléfono + sucursal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Solo app</w:t>
            </w:r>
          </w:p>
        </w:tc>
      </w:tr>
    </w:tbl>
    <w:p/>
    <w:p>
      <w:pPr>
        <w:pStyle w:val="Heading1"/>
      </w:pPr>
      <w:r>
        <w:rPr>
          <w:color w:val="0B2545"/>
        </w:rPr>
        <w:t>6. Objetivos comerciales</w:t>
      </w:r>
    </w:p>
    <w:p>
      <w:pPr>
        <w:pStyle w:val="ListBullet"/>
      </w:pPr>
      <w:r>
        <w:rPr>
          <w:b/>
        </w:rPr>
        <w:t>6 meses post-lanzamiento:</w:t>
      </w:r>
      <w:r>
        <w:t xml:space="preserve"> 250,000 tarjetas activadas.</w:t>
      </w:r>
    </w:p>
    <w:p>
      <w:pPr>
        <w:pStyle w:val="ListBullet"/>
      </w:pPr>
      <w:r>
        <w:rPr>
          <w:b/>
        </w:rPr>
        <w:t>12 meses post-lanzamiento:</w:t>
      </w:r>
      <w:r>
        <w:t xml:space="preserve"> 650,000 tarjetas activadas.</w:t>
      </w:r>
    </w:p>
    <w:p>
      <w:pPr>
        <w:pStyle w:val="ListBullet"/>
      </w:pPr>
      <w:r>
        <w:rPr>
          <w:b/>
        </w:rPr>
        <w:t>24 meses post-lanzamiento:</w:t>
      </w:r>
      <w:r>
        <w:t xml:space="preserve"> 1.4 millones de clientes jóvenes recapturados.</w:t>
      </w:r>
    </w:p>
    <w:p>
      <w:pPr>
        <w:pStyle w:val="ListBullet"/>
      </w:pPr>
      <w:r>
        <w:rPr>
          <w:b/>
        </w:rPr>
        <w:t>Meta de cross-sell a 12 meses:</w:t>
      </w:r>
      <w:r>
        <w:t xml:space="preserve"> 35% de los nuevos clientes contratan otro producto Banco Azteca (cuenta digital, crédito de nómina, o crédito al consumo).</w:t>
      </w:r>
    </w:p>
    <w:p>
      <w:pPr>
        <w:pStyle w:val="Heading1"/>
      </w:pPr>
      <w:r>
        <w:rPr>
          <w:color w:val="0B2545"/>
        </w:rPr>
        <w:t>7. Regulación aplicable</w:t>
      </w:r>
    </w:p>
    <w:p>
      <w:pPr>
        <w:pStyle w:val="ListBullet"/>
      </w:pPr>
      <w:r>
        <w:t>Ley para la Transparencia y Ordenamiento de los Servicios Financieros (LTOSF).</w:t>
      </w:r>
    </w:p>
    <w:p>
      <w:pPr>
        <w:pStyle w:val="ListBullet"/>
      </w:pPr>
      <w:r>
        <w:t>Ley de Protección y Defensa al Usuario de Servicios Financieros (CONDUSEF).</w:t>
      </w:r>
    </w:p>
    <w:p>
      <w:pPr>
        <w:pStyle w:val="ListBullet"/>
      </w:pPr>
      <w:r>
        <w:t>Circular Única de Bancos (CUB) CNBV.</w:t>
      </w:r>
    </w:p>
    <w:p>
      <w:pPr>
        <w:pStyle w:val="ListBullet"/>
      </w:pPr>
      <w:r>
        <w:t>Costo Anual Total (CAT) obligatorio en toda comunicación.</w:t>
      </w:r>
    </w:p>
    <w:p>
      <w:r>
        <w:rPr>
          <w:b/>
        </w:rPr>
        <w:t>Disclaimers obligatorios en TODA campaña:</w:t>
      </w:r>
    </w:p>
    <w:p>
      <w:pPr>
        <w:pStyle w:val="ListBullet"/>
      </w:pPr>
      <w:r>
        <w:t>"Banco Azteca S.A. Institución de Banca Múltiple."</w:t>
      </w:r>
    </w:p>
    <w:p>
      <w:pPr>
        <w:pStyle w:val="ListBullet"/>
      </w:pPr>
      <w:r>
        <w:t>"CAT promedio 42% sin IVA, para fines informativos y de comparación."</w:t>
      </w:r>
    </w:p>
    <w:p>
      <w:pPr>
        <w:pStyle w:val="ListBullet"/>
      </w:pPr>
      <w:r>
        <w:t>"Sujeto a aprobación de crédito."</w:t>
      </w:r>
    </w:p>
    <w:p>
      <w:pPr>
        <w:pStyle w:val="ListBullet"/>
      </w:pPr>
      <w:r>
        <w:t>"Consulta términos y condiciones en bancoazteca.com.mx/tarjeta-jovenes."</w:t>
      </w:r>
    </w:p>
    <w:p>
      <w:pPr>
        <w:pStyle w:val="Heading1"/>
      </w:pPr>
      <w:r>
        <w:rPr>
          <w:color w:val="0B2545"/>
        </w:rPr>
        <w:t>8. Presupuesto de campaña aprobado</w:t>
      </w:r>
    </w:p>
    <w:p>
      <w:pPr>
        <w:pStyle w:val="ListBullet"/>
      </w:pPr>
      <w:r>
        <w:rPr>
          <w:b/>
        </w:rPr>
        <w:t>Media digital:</w:t>
      </w:r>
      <w:r>
        <w:t xml:space="preserve"> MXN 18M</w:t>
      </w:r>
    </w:p>
    <w:p>
      <w:pPr>
        <w:pStyle w:val="ListBullet"/>
      </w:pPr>
      <w:r>
        <w:rPr>
          <w:b/>
        </w:rPr>
        <w:t>Media tradicional:</w:t>
      </w:r>
      <w:r>
        <w:t xml:space="preserve"> MXN 6M (radio + exterior en CDMX, GDL, MTY)</w:t>
      </w:r>
    </w:p>
    <w:p>
      <w:pPr>
        <w:pStyle w:val="ListBullet"/>
      </w:pPr>
      <w:r>
        <w:rPr>
          <w:b/>
        </w:rPr>
        <w:t>Producción creativa:</w:t>
      </w:r>
      <w:r>
        <w:t xml:space="preserve"> MXN 4M</w:t>
      </w:r>
    </w:p>
    <w:p>
      <w:pPr>
        <w:pStyle w:val="ListBullet"/>
      </w:pPr>
      <w:r>
        <w:rPr>
          <w:b/>
        </w:rPr>
        <w:t>Activaciones en Elektra:</w:t>
      </w:r>
      <w:r>
        <w:t xml:space="preserve"> MXN 3M</w:t>
      </w:r>
    </w:p>
    <w:p>
      <w:pPr>
        <w:pStyle w:val="ListBullet"/>
      </w:pPr>
      <w:r>
        <w:rPr>
          <w:b/>
        </w:rPr>
        <w:t>Contingencia:</w:t>
      </w:r>
      <w:r>
        <w:t xml:space="preserve"> MXN 2M</w:t>
      </w:r>
    </w:p>
    <w:p>
      <w:pPr>
        <w:pStyle w:val="ListBullet"/>
      </w:pPr>
      <w:r>
        <w:rPr>
          <w:b/>
        </w:rPr>
        <w:t>Total:</w:t>
      </w:r>
      <w:r>
        <w:t xml:space="preserve"> </w:t>
      </w:r>
      <w:r>
        <w:rPr>
          <w:b/>
        </w:rPr>
        <w:t>MXN 33M</w:t>
      </w:r>
    </w:p>
    <w:p>
      <w:pPr>
        <w:pStyle w:val="Heading1"/>
      </w:pPr>
      <w:r>
        <w:rPr>
          <w:color w:val="0B2545"/>
        </w:rPr>
        <w:t>9. Timeline</w:t>
      </w:r>
    </w:p>
    <w:p>
      <w:pPr>
        <w:pStyle w:val="ListBullet"/>
      </w:pPr>
      <w:r>
        <w:rPr>
          <w:b/>
        </w:rPr>
        <w:t>Viernes 13 de mayo:</w:t>
      </w:r>
      <w:r>
        <w:t xml:space="preserve"> lanzamiento oficial.</w:t>
      </w:r>
    </w:p>
    <w:p>
      <w:pPr>
        <w:pStyle w:val="ListBullet"/>
      </w:pPr>
      <w:r>
        <w:rPr>
          <w:b/>
        </w:rPr>
        <w:t>Semana 1-2:</w:t>
      </w:r>
      <w:r>
        <w:t xml:space="preserve"> fase de awareness, teasers en redes.</w:t>
      </w:r>
    </w:p>
    <w:p>
      <w:pPr>
        <w:pStyle w:val="ListBullet"/>
      </w:pPr>
      <w:r>
        <w:rPr>
          <w:b/>
        </w:rPr>
        <w:t>Semana 3-4:</w:t>
      </w:r>
      <w:r>
        <w:t xml:space="preserve"> fase de captación con call to action directo.</w:t>
      </w:r>
    </w:p>
    <w:p>
      <w:pPr>
        <w:pStyle w:val="ListBullet"/>
      </w:pPr>
      <w:r>
        <w:rPr>
          <w:b/>
        </w:rPr>
        <w:t>Semana 5-8:</w:t>
      </w:r>
      <w:r>
        <w:t xml:space="preserve"> fase de conversión + testimoniales.</w:t>
      </w:r>
    </w:p>
    <w:p>
      <w:pPr>
        <w:pStyle w:val="ListBullet"/>
      </w:pPr>
      <w:r>
        <w:rPr>
          <w:b/>
        </w:rPr>
        <w:t>Revisión de desempeño:</w:t>
      </w:r>
      <w:r>
        <w:t xml:space="preserve"> cada viernes con ajustes a campaña.</w:t>
      </w:r>
    </w:p>
    <w:p>
      <w:pPr>
        <w:pBdr>
          <w:bottom w:val="single" w:sz="6" w:space="1" w:color="B0B6C2"/>
        </w:pBdr>
      </w:pPr>
    </w:p>
    <w:p>
      <w:r>
        <w:rPr>
          <w:b/>
        </w:rPr>
        <w:t>Aprobado por:</w:t>
      </w:r>
    </w:p>
    <w:p>
      <w:pPr>
        <w:pStyle w:val="ListBullet"/>
      </w:pPr>
      <w:r>
        <w:t>VP Producto Banco Azteca</w:t>
      </w:r>
    </w:p>
    <w:p>
      <w:pPr>
        <w:pStyle w:val="ListBullet"/>
      </w:pPr>
      <w:r>
        <w:t>Dirección Jurídica Banco Azteca</w:t>
      </w:r>
    </w:p>
    <w:p>
      <w:pPr>
        <w:pStyle w:val="ListBullet"/>
      </w:pPr>
      <w:r>
        <w:t>Dirección de Riesgos</w:t>
      </w:r>
    </w:p>
    <w:p>
      <w:pPr>
        <w:pStyle w:val="ListBullet"/>
      </w:pPr>
      <w:r>
        <w:t>Dirección de Finanzas Banco Azteca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