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Contrato de Arrendamiento Comercial</w:t>
      </w:r>
    </w:p>
    <w:p>
      <w:pPr>
        <w:pStyle w:val="Heading1"/>
      </w:pPr>
      <w:r>
        <w:rPr>
          <w:color w:val="0B2545"/>
        </w:rPr>
        <w:t>Local Comercial para Tienda Elektra — Plaza del Valle, Monterrey</w:t>
      </w:r>
    </w:p>
    <w:p>
      <w:r>
        <w:rPr>
          <w:b/>
        </w:rPr>
        <w:t>Versión:</w:t>
      </w:r>
      <w:r>
        <w:t xml:space="preserve"> v2.1 — Final del Arrendador</w:t>
      </w:r>
    </w:p>
    <w:p>
      <w:r>
        <w:rPr>
          <w:b/>
        </w:rPr>
        <w:t>Fecha:</w:t>
      </w:r>
      <w:r>
        <w:t xml:space="preserve"> 6 de mayo de 2026</w:t>
      </w:r>
    </w:p>
    <w:p>
      <w:r>
        <w:rPr>
          <w:b/>
        </w:rPr>
        <w:t>Remitido por:</w:t>
      </w:r>
      <w:r>
        <w:t xml:space="preserve"> Inmobiliaria Desarrolladores del Norte, S.A. de C.V.</w:t>
      </w:r>
    </w:p>
    <w:p>
      <w:r>
        <w:rPr>
          <w:b/>
        </w:rPr>
        <w:t>Uso propuesto:</w:t>
      </w:r>
      <w:r>
        <w:t xml:space="preserve"> firma viernes 9 de mayo 2026</w:t>
      </w:r>
    </w:p>
    <w:p>
      <w:r>
        <w:rPr>
          <w:b/>
        </w:rPr>
        <w:t>Clasificación:</w:t>
      </w:r>
      <w:r>
        <w:t xml:space="preserve"> Confidencial</w:t>
      </w:r>
    </w:p>
    <w:p>
      <w:pPr>
        <w:pBdr>
          <w:bottom w:val="single" w:sz="6" w:space="1" w:color="B0B6C2"/>
        </w:pBdr>
      </w:pPr>
    </w:p>
    <w:p>
      <w:pPr>
        <w:pStyle w:val="Heading1"/>
      </w:pPr>
      <w:r>
        <w:rPr>
          <w:color w:val="0B2545"/>
        </w:rPr>
        <w:t>PARTES</w:t>
      </w:r>
    </w:p>
    <w:p>
      <w:r>
        <w:rPr>
          <w:b/>
        </w:rPr>
        <w:t>ARRENDADOR:</w:t>
      </w:r>
      <w:r>
        <w:t xml:space="preserve"> Inmobiliaria Desarrolladores del Norte, S.A. de C.V., sociedad mercantil constituida conforme a las leyes de los Estados Unidos Mexicanos, con domicilio en Av. Constitución 1850, Monterrey, Nuevo León, representada por su apoderado legal.</w:t>
      </w:r>
    </w:p>
    <w:p>
      <w:r>
        <w:rPr>
          <w:b/>
        </w:rPr>
        <w:t>ARRENDATARIO:</w:t>
      </w:r>
      <w:r>
        <w:t xml:space="preserve"> Grupo Elektra, S.A. de C.V., filial de Grupo Salinas, con domicilio en Insurgentes Sur 3579, Ciudad de México.</w:t>
      </w:r>
    </w:p>
    <w:p>
      <w:pPr>
        <w:pBdr>
          <w:bottom w:val="single" w:sz="6" w:space="1" w:color="B0B6C2"/>
        </w:pBdr>
      </w:pPr>
    </w:p>
    <w:p>
      <w:pPr>
        <w:pStyle w:val="Heading1"/>
      </w:pPr>
      <w:r>
        <w:rPr>
          <w:color w:val="0B2545"/>
        </w:rPr>
        <w:t>CLÁUSULA 1. OBJETO</w:t>
      </w:r>
    </w:p>
    <w:p>
      <w:r>
        <w:t>EL ARRENDADOR otorga en arrendamiento a EL ARRENDATARIO el local comercial identificado como Local A-205, planta baja, de la Plaza del Valle en Monterrey, con superficie de 620 m², destinado exclusivamente a la operación de una tienda de retail bajo la marca Elektra.</w:t>
      </w:r>
    </w:p>
    <w:p>
      <w:pPr>
        <w:pStyle w:val="Heading1"/>
      </w:pPr>
      <w:r>
        <w:rPr>
          <w:color w:val="0B2545"/>
        </w:rPr>
        <w:t>CLÁUSULA 2. VIGENCIA</w:t>
      </w:r>
    </w:p>
    <w:p>
      <w:r>
        <w:t xml:space="preserve">El presente contrato tendrá una vigencia inicial de </w:t>
      </w:r>
      <w:r>
        <w:rPr>
          <w:b/>
        </w:rPr>
        <w:t>5 (cinco) años</w:t>
      </w:r>
      <w:r>
        <w:t xml:space="preserve">, contados a partir de la fecha de firma. Al vencimiento del período inicial, el contrato se </w:t>
      </w:r>
      <w:r>
        <w:rPr>
          <w:b/>
        </w:rPr>
        <w:t>renovará automáticamente por períodos de 5 años adicionales</w:t>
      </w:r>
      <w:r>
        <w:t>, salvo que alguna de las partes notifique su intención de no renovar con al menos 240 días naturales de anticipación.</w:t>
      </w:r>
    </w:p>
    <w:p>
      <w:pPr>
        <w:pStyle w:val="Heading1"/>
      </w:pPr>
      <w:r>
        <w:rPr>
          <w:color w:val="0B2545"/>
        </w:rPr>
        <w:t>CLÁUSULA 3. RENTA MENSUAL</w:t>
      </w:r>
    </w:p>
    <w:p>
      <w:r>
        <w:t xml:space="preserve">EL ARRENDATARIO pagará una renta mensual de </w:t>
      </w:r>
      <w:r>
        <w:rPr>
          <w:b/>
        </w:rPr>
        <w:t>USD 42,500</w:t>
      </w:r>
      <w:r>
        <w:t xml:space="preserve"> (cuarenta y dos mil quinientos dólares americanos) más IVA, pagaderos dentro de los primeros 5 días naturales de cada mes.</w:t>
      </w:r>
    </w:p>
    <w:p>
      <w:pPr>
        <w:pStyle w:val="Heading1"/>
      </w:pPr>
      <w:r>
        <w:rPr>
          <w:color w:val="0B2545"/>
        </w:rPr>
        <w:t>CLÁUSULA 4. INCREMENTO ANUAL DE RENTA</w:t>
      </w:r>
    </w:p>
    <w:p>
      <w:r>
        <w:t xml:space="preserve">A partir del segundo año, la renta se incrementará anualmente conforme al </w:t>
      </w:r>
      <w:r>
        <w:rPr>
          <w:b/>
        </w:rPr>
        <w:t>Índice Nacional de Precios al Consumidor (INPC) más un 3% adicional</w:t>
      </w:r>
      <w:r>
        <w:t>, sin tope máximo.</w:t>
      </w:r>
    </w:p>
    <w:p>
      <w:pPr>
        <w:pStyle w:val="Heading1"/>
      </w:pPr>
      <w:r>
        <w:rPr>
          <w:color w:val="0B2545"/>
        </w:rPr>
        <w:t>CLÁUSULA 5. DEPÓSITO EN GARANTÍA</w:t>
      </w:r>
    </w:p>
    <w:p>
      <w:r>
        <w:t xml:space="preserve">EL ARRENDATARIO entregará al ARRENDADOR un depósito en garantía equivalente a </w:t>
      </w:r>
      <w:r>
        <w:rPr>
          <w:b/>
        </w:rPr>
        <w:t>6 (seis) meses de renta</w:t>
      </w:r>
      <w:r>
        <w:t xml:space="preserve"> al momento de firma. El depósito será devuelto al término del contrato, sin intereses, descontando cualquier daño al inmueble o renta pendiente.</w:t>
      </w:r>
    </w:p>
    <w:p>
      <w:pPr>
        <w:pStyle w:val="Heading1"/>
      </w:pPr>
      <w:r>
        <w:rPr>
          <w:color w:val="0B2545"/>
        </w:rPr>
        <w:t>CLÁUSULA 6. RESPONSABILIDAD</w:t>
      </w:r>
    </w:p>
    <w:p>
      <w:r>
        <w:t xml:space="preserve">La responsabilidad máxima del ARRENDADOR frente al ARRENDATARIO por cualquier incumplimiento, incluyendo daños al inmueble, suspensión de servicios o interferencia en la operación, quedará limitada a </w:t>
      </w:r>
      <w:r>
        <w:rPr>
          <w:b/>
        </w:rPr>
        <w:t>el 25% (veinticinco por ciento)</w:t>
      </w:r>
      <w:r>
        <w:t xml:space="preserve"> del monto anual de la renta.</w:t>
      </w:r>
    </w:p>
    <w:p>
      <w:pPr>
        <w:pStyle w:val="Heading1"/>
      </w:pPr>
      <w:r>
        <w:rPr>
          <w:color w:val="0B2545"/>
        </w:rPr>
        <w:t>CLÁUSULA 7. MANTENIMIENTO Y MEJORAS</w:t>
      </w:r>
    </w:p>
    <w:p>
      <w:r>
        <w:t xml:space="preserve">Las mejoras, adecuaciones o instalaciones que el ARRENDATARIO realice en el inmueble durante la vigencia del contrato </w:t>
      </w:r>
      <w:r>
        <w:rPr>
          <w:b/>
        </w:rPr>
        <w:t>quedarán en beneficio del ARRENDADOR</w:t>
      </w:r>
      <w:r>
        <w:t xml:space="preserve"> al término del mismo, sin derecho a compensación alguna para el ARRENDATARIO.</w:t>
      </w:r>
    </w:p>
    <w:p>
      <w:pPr>
        <w:pStyle w:val="Heading1"/>
      </w:pPr>
      <w:r>
        <w:rPr>
          <w:color w:val="0B2545"/>
        </w:rPr>
        <w:t>CLÁUSULA 8. EXCLUSIVIDAD DE PLAZA</w:t>
      </w:r>
    </w:p>
    <w:p>
      <w:r>
        <w:t>Durante la vigencia del contrato, EL ARRENDADOR se obliga a no arrendar otros locales dentro de Plaza del Valle a competidores directos de la marca Elektra (se entiende por competidores las cadenas que vendan productos de línea blanca, electrónica o muebles al mismo segmento).</w:t>
      </w:r>
    </w:p>
    <w:p>
      <w:pPr>
        <w:pStyle w:val="Heading1"/>
      </w:pPr>
      <w:r>
        <w:rPr>
          <w:color w:val="0B2545"/>
        </w:rPr>
        <w:t>CLÁUSULA 9. AUDITORÍA</w:t>
      </w:r>
    </w:p>
    <w:p>
      <w:r>
        <w:t xml:space="preserve">EL ARRENDATARIO podrá auditar las instalaciones y servicios de la plaza únicamente con notificación previa de </w:t>
      </w:r>
      <w:r>
        <w:rPr>
          <w:b/>
        </w:rPr>
        <w:t>45 días naturales</w:t>
      </w:r>
      <w:r>
        <w:t xml:space="preserve"> y con acompañamiento obligatorio del personal del ARRENDADOR.</w:t>
      </w:r>
    </w:p>
    <w:p>
      <w:pPr>
        <w:pStyle w:val="Heading1"/>
      </w:pPr>
      <w:r>
        <w:rPr>
          <w:color w:val="0B2545"/>
        </w:rPr>
        <w:t>CLÁUSULA 10. SUBARRENDAMIENTO</w:t>
      </w:r>
    </w:p>
    <w:p>
      <w:r>
        <w:t>EL ARRENDATARIO no podrá subarrendar, ceder o transmitir los derechos derivados del presente contrato sin el consentimiento previo y por escrito del ARRENDADOR.</w:t>
      </w:r>
    </w:p>
    <w:p>
      <w:pPr>
        <w:pStyle w:val="Heading1"/>
      </w:pPr>
      <w:r>
        <w:rPr>
          <w:color w:val="0B2545"/>
        </w:rPr>
        <w:t>CLÁUSULA 11. RESCISIÓN</w:t>
      </w:r>
    </w:p>
    <w:p>
      <w:r>
        <w:t xml:space="preserve">Cualquiera de las partes podrá rescindir el contrato con notificación previa de </w:t>
      </w:r>
      <w:r>
        <w:rPr>
          <w:b/>
        </w:rPr>
        <w:t>360 (trescientos sesenta) días naturales</w:t>
      </w:r>
      <w:r>
        <w:t xml:space="preserve">. En caso de rescisión anticipada por causa imputable al ARRENDATARIO, éste pagará una penalización equivalente a </w:t>
      </w:r>
      <w:r>
        <w:rPr>
          <w:b/>
        </w:rPr>
        <w:t>12 (doce) meses de renta</w:t>
      </w:r>
      <w:r>
        <w:t>.</w:t>
      </w:r>
    </w:p>
    <w:p>
      <w:pPr>
        <w:pStyle w:val="Heading1"/>
      </w:pPr>
      <w:r>
        <w:rPr>
          <w:color w:val="0B2545"/>
        </w:rPr>
        <w:t>CLÁUSULA 12. PROTECCIÓN DE DATOS</w:t>
      </w:r>
    </w:p>
    <w:p>
      <w:r>
        <w:t>EL ARRENDADOR declara que cumplirá con la LFPDPPP en el manejo de datos personales de clientes del ARRENDATARIO que visiten la plaza, aunque no se establecen mecanismos específicos de verificación ni plazos de notificación en caso de vulneración.</w:t>
      </w:r>
    </w:p>
    <w:p>
      <w:pPr>
        <w:pStyle w:val="Heading1"/>
      </w:pPr>
      <w:r>
        <w:rPr>
          <w:color w:val="0B2545"/>
        </w:rPr>
        <w:t>CLÁUSULA 13. SEGUROS</w:t>
      </w:r>
    </w:p>
    <w:p>
      <w:r>
        <w:t>EL ARRENDATARIO deberá contratar a su costo un seguro de responsabilidad civil y cobertura de daños al inmueble por monto no menor a USD 2,000,000, manteniéndolo vigente durante toda la vigencia del contrato.</w:t>
      </w:r>
    </w:p>
    <w:p>
      <w:pPr>
        <w:pStyle w:val="Heading1"/>
      </w:pPr>
      <w:r>
        <w:rPr>
          <w:color w:val="0B2545"/>
        </w:rPr>
        <w:t>CLÁUSULA 14. MANEJO DE RESIDUOS Y SUSTENTABILIDAD</w:t>
      </w:r>
    </w:p>
    <w:p>
      <w:r>
        <w:t>EL ARRENDATARIO deberá cumplir con las regulaciones ambientales aplicables al manejo de residuos electrónicos generados por su operación, reportando mensualmente al ARRENDADOR.</w:t>
      </w:r>
    </w:p>
    <w:p>
      <w:pPr>
        <w:pStyle w:val="Heading1"/>
      </w:pPr>
      <w:r>
        <w:rPr>
          <w:color w:val="0B2545"/>
        </w:rPr>
        <w:t>CLÁUSULA 15. FUERZA MAYOR</w:t>
      </w:r>
    </w:p>
    <w:p>
      <w:r>
        <w:t>Las partes no serán responsables por incumplimientos derivados de caso fortuito o fuerza mayor, incluyendo desastres naturales, actos de autoridad, pandemias o conflictos sociales, debiendo notificar a la contraparte dentro de las 48 horas siguientes.</w:t>
      </w:r>
    </w:p>
    <w:p>
      <w:pPr>
        <w:pStyle w:val="Heading1"/>
      </w:pPr>
      <w:r>
        <w:rPr>
          <w:color w:val="0B2545"/>
        </w:rPr>
        <w:t>CLÁUSULA 16. LEY APLICABLE Y JURISDICCIÓN</w:t>
      </w:r>
    </w:p>
    <w:p>
      <w:r>
        <w:t xml:space="preserve">El presente contrato se rige por las </w:t>
      </w:r>
      <w:r>
        <w:rPr>
          <w:b/>
        </w:rPr>
        <w:t>leyes del Estado de Nuevo León</w:t>
      </w:r>
      <w:r>
        <w:t xml:space="preserve">. Para la interpretación y cumplimiento, las partes se someten expresamente a los </w:t>
      </w:r>
      <w:r>
        <w:rPr>
          <w:b/>
        </w:rPr>
        <w:t>tribunales competentes de Monterrey, Nuevo León</w:t>
      </w:r>
      <w:r>
        <w:t>, renunciando a cualquier otro fuero que pudiera corresponderles.</w:t>
      </w:r>
    </w:p>
    <w:p>
      <w:pPr>
        <w:pStyle w:val="Heading1"/>
      </w:pPr>
      <w:r>
        <w:rPr>
          <w:color w:val="0B2545"/>
        </w:rPr>
        <w:t>CLÁUSULA 17. INTEGRIDAD DEL ACUERDO</w:t>
      </w:r>
    </w:p>
    <w:p>
      <w:r>
        <w:t>Este contrato constituye el acuerdo completo entre las partes y sustituye cualquier negociación previa.</w:t>
      </w:r>
    </w:p>
    <w:p>
      <w:pPr>
        <w:pBdr>
          <w:bottom w:val="single" w:sz="6" w:space="1" w:color="B0B6C2"/>
        </w:pBdr>
      </w:pPr>
    </w:p>
    <w:p>
      <w:pPr>
        <w:pStyle w:val="Heading1"/>
      </w:pPr>
      <w:r>
        <w:rPr>
          <w:color w:val="0B2545"/>
        </w:rPr>
        <w:t>ANEXO A — Planos del local y áreas comunes</w:t>
      </w:r>
    </w:p>
    <w:p>
      <w:r>
        <w:t>[Omitido en esta versión de referencia]</w:t>
      </w:r>
    </w:p>
    <w:p>
      <w:pPr>
        <w:pStyle w:val="Heading1"/>
      </w:pPr>
      <w:r>
        <w:rPr>
          <w:color w:val="0B2545"/>
        </w:rPr>
        <w:t>ANEXO B — Condiciones de entrega del inmueble</w:t>
      </w:r>
    </w:p>
    <w:p>
      <w:r>
        <w:t>[Omitido en esta versión de referencia]</w:t>
      </w:r>
    </w:p>
    <w:p>
      <w:pPr>
        <w:pBdr>
          <w:bottom w:val="single" w:sz="6" w:space="1" w:color="B0B6C2"/>
        </w:pBdr>
      </w:pPr>
    </w:p>
    <w:p>
      <w:r>
        <w:rPr>
          <w:b/>
        </w:rPr>
        <w:t>PENDIENTE DE FIRMA:</w:t>
      </w:r>
    </w:p>
    <w:p>
      <w:pPr>
        <w:pStyle w:val="ListBullet"/>
      </w:pPr>
      <w:r>
        <w:t>Apoderado legal Grupo Elektra, S.A. de C.V.</w:t>
      </w:r>
    </w:p>
    <w:p>
      <w:pPr>
        <w:pStyle w:val="ListBullet"/>
      </w:pPr>
      <w:r>
        <w:t>Apoderado legal Inmobiliaria Desarrolladores del Norte, S.A. de C.V.</w:t>
      </w:r>
    </w:p>
    <w:p>
      <w:r>
        <w:rPr>
          <w:b/>
        </w:rPr>
        <w:t>Fecha propuesta de firma:</w:t>
      </w:r>
      <w:r>
        <w:t xml:space="preserve"> viernes 9 de mayo 2026.</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